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4B8CE" w14:textId="77777777" w:rsidR="009267C3" w:rsidRPr="009267C3" w:rsidRDefault="009267C3" w:rsidP="009267C3">
      <w:pPr>
        <w:spacing w:after="0" w:line="240" w:lineRule="auto"/>
        <w:jc w:val="center"/>
        <w:outlineLvl w:val="0"/>
        <w:rPr>
          <w:rFonts w:ascii="Times New Roman" w:eastAsia="Times New Roman" w:hAnsi="Times New Roman" w:cs="Microsoft Sans Serif"/>
          <w:b/>
          <w:bCs/>
          <w:kern w:val="36"/>
        </w:rPr>
      </w:pPr>
      <w:r w:rsidRPr="009267C3">
        <w:rPr>
          <w:rFonts w:ascii="Times New Roman" w:eastAsia="Times New Roman" w:hAnsi="Times New Roman" w:cs="Times New Roman"/>
          <w:b/>
          <w:bCs/>
          <w:noProof/>
          <w:snapToGrid w:val="0"/>
          <w:kern w:val="36"/>
        </w:rPr>
        <w:drawing>
          <wp:inline distT="0" distB="0" distL="0" distR="0" wp14:anchorId="0F764C19" wp14:editId="48521560">
            <wp:extent cx="763270" cy="72326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270" cy="723265"/>
                    </a:xfrm>
                    <a:prstGeom prst="rect">
                      <a:avLst/>
                    </a:prstGeom>
                    <a:noFill/>
                    <a:ln>
                      <a:noFill/>
                    </a:ln>
                  </pic:spPr>
                </pic:pic>
              </a:graphicData>
            </a:graphic>
          </wp:inline>
        </w:drawing>
      </w:r>
    </w:p>
    <w:p w14:paraId="74828D00" w14:textId="77777777" w:rsidR="009267C3" w:rsidRPr="009267C3" w:rsidRDefault="009267C3" w:rsidP="009267C3">
      <w:pPr>
        <w:spacing w:after="0" w:line="240" w:lineRule="auto"/>
        <w:jc w:val="center"/>
        <w:outlineLvl w:val="0"/>
        <w:rPr>
          <w:rFonts w:ascii="Times New Roman" w:eastAsia="Times New Roman" w:hAnsi="Times New Roman" w:cs="Microsoft Sans Serif"/>
          <w:b/>
          <w:bCs/>
          <w:kern w:val="36"/>
        </w:rPr>
      </w:pPr>
    </w:p>
    <w:p w14:paraId="4F6834DB" w14:textId="77777777" w:rsidR="009267C3" w:rsidRPr="009267C3" w:rsidRDefault="009267C3" w:rsidP="009267C3">
      <w:pPr>
        <w:spacing w:after="0" w:line="240" w:lineRule="auto"/>
        <w:jc w:val="center"/>
        <w:outlineLvl w:val="0"/>
        <w:rPr>
          <w:rFonts w:ascii="Arial" w:eastAsia="Times New Roman" w:hAnsi="Arial" w:cs="Arial"/>
          <w:b/>
          <w:bCs/>
          <w:kern w:val="36"/>
          <w:sz w:val="24"/>
          <w:szCs w:val="24"/>
        </w:rPr>
      </w:pPr>
      <w:r w:rsidRPr="009267C3">
        <w:rPr>
          <w:rFonts w:ascii="Arial" w:eastAsia="Times New Roman" w:hAnsi="Arial" w:cs="Arial"/>
          <w:b/>
          <w:bCs/>
          <w:kern w:val="36"/>
          <w:sz w:val="24"/>
          <w:szCs w:val="24"/>
        </w:rPr>
        <w:t>ACPE Standards for Continuing Pharmacy Education (CPE)</w:t>
      </w:r>
    </w:p>
    <w:p w14:paraId="6BC09923" w14:textId="77777777" w:rsidR="009267C3" w:rsidRPr="009267C3" w:rsidRDefault="009267C3" w:rsidP="009267C3">
      <w:pPr>
        <w:spacing w:after="0" w:line="240" w:lineRule="auto"/>
        <w:jc w:val="center"/>
        <w:outlineLvl w:val="0"/>
        <w:rPr>
          <w:rFonts w:ascii="Arial" w:eastAsia="Times New Roman" w:hAnsi="Arial" w:cs="Arial"/>
          <w:b/>
          <w:bCs/>
          <w:kern w:val="36"/>
          <w:sz w:val="24"/>
          <w:szCs w:val="24"/>
        </w:rPr>
      </w:pPr>
      <w:r w:rsidRPr="009267C3">
        <w:rPr>
          <w:rFonts w:ascii="Arial" w:eastAsia="Times New Roman" w:hAnsi="Arial" w:cs="Arial"/>
          <w:b/>
          <w:bCs/>
          <w:kern w:val="36"/>
          <w:sz w:val="24"/>
          <w:szCs w:val="24"/>
        </w:rPr>
        <w:t>Standard 5: Standards for Integrity and Independence</w:t>
      </w:r>
    </w:p>
    <w:p w14:paraId="56BFBCEA" w14:textId="77777777" w:rsidR="009267C3" w:rsidRPr="009267C3" w:rsidRDefault="009267C3" w:rsidP="009267C3">
      <w:pPr>
        <w:spacing w:after="0" w:line="240" w:lineRule="auto"/>
        <w:jc w:val="center"/>
        <w:outlineLvl w:val="0"/>
        <w:rPr>
          <w:rFonts w:ascii="Arial" w:eastAsia="Times New Roman" w:hAnsi="Arial" w:cs="Arial"/>
          <w:b/>
          <w:bCs/>
          <w:kern w:val="36"/>
          <w:sz w:val="24"/>
          <w:szCs w:val="24"/>
        </w:rPr>
      </w:pPr>
    </w:p>
    <w:p w14:paraId="14BF37C0" w14:textId="77777777" w:rsidR="009267C3" w:rsidRPr="009267C3" w:rsidRDefault="009267C3" w:rsidP="009267C3">
      <w:pPr>
        <w:spacing w:after="0" w:line="240" w:lineRule="auto"/>
        <w:jc w:val="center"/>
        <w:outlineLvl w:val="0"/>
        <w:rPr>
          <w:rFonts w:ascii="Arial" w:eastAsia="Times New Roman" w:hAnsi="Arial" w:cs="Arial"/>
          <w:b/>
          <w:bCs/>
          <w:kern w:val="36"/>
          <w:sz w:val="24"/>
          <w:szCs w:val="24"/>
        </w:rPr>
      </w:pPr>
      <w:r w:rsidRPr="009267C3">
        <w:rPr>
          <w:rFonts w:ascii="Arial" w:eastAsia="Times New Roman" w:hAnsi="Arial" w:cs="Arial"/>
          <w:b/>
          <w:bCs/>
          <w:kern w:val="36"/>
          <w:sz w:val="24"/>
          <w:szCs w:val="24"/>
        </w:rPr>
        <w:t>Frequently Asked Questions</w:t>
      </w:r>
    </w:p>
    <w:p w14:paraId="06CA72F5" w14:textId="77777777" w:rsidR="009267C3" w:rsidRPr="009267C3" w:rsidRDefault="009267C3" w:rsidP="009267C3">
      <w:pPr>
        <w:spacing w:after="0" w:line="240" w:lineRule="auto"/>
        <w:outlineLvl w:val="0"/>
        <w:rPr>
          <w:rFonts w:ascii="Arial" w:eastAsia="Times New Roman" w:hAnsi="Arial" w:cs="Arial"/>
          <w:b/>
          <w:bCs/>
          <w:kern w:val="36"/>
          <w:sz w:val="24"/>
          <w:szCs w:val="24"/>
        </w:rPr>
      </w:pPr>
    </w:p>
    <w:tbl>
      <w:tblPr>
        <w:tblStyle w:val="TableGrid"/>
        <w:tblW w:w="0" w:type="auto"/>
        <w:tblLook w:val="04A0" w:firstRow="1" w:lastRow="0" w:firstColumn="1" w:lastColumn="0" w:noHBand="0" w:noVBand="1"/>
      </w:tblPr>
      <w:tblGrid>
        <w:gridCol w:w="9350"/>
      </w:tblGrid>
      <w:tr w:rsidR="009267C3" w:rsidRPr="009267C3" w14:paraId="29319846" w14:textId="77777777" w:rsidTr="00AB55BC">
        <w:tc>
          <w:tcPr>
            <w:tcW w:w="9926" w:type="dxa"/>
          </w:tcPr>
          <w:p w14:paraId="1FA8C8F1" w14:textId="77777777" w:rsidR="009267C3" w:rsidRPr="009267C3" w:rsidRDefault="009267C3" w:rsidP="009267C3">
            <w:pPr>
              <w:spacing w:before="60" w:after="60"/>
              <w:outlineLvl w:val="0"/>
              <w:rPr>
                <w:rFonts w:ascii="Arial" w:hAnsi="Arial" w:cs="Arial"/>
                <w:b/>
                <w:bCs/>
                <w:kern w:val="36"/>
              </w:rPr>
            </w:pPr>
            <w:r w:rsidRPr="009267C3">
              <w:rPr>
                <w:rFonts w:ascii="Arial" w:hAnsi="Arial" w:cs="Arial"/>
                <w:b/>
                <w:bCs/>
                <w:kern w:val="36"/>
              </w:rPr>
              <w:t>Eligibility</w:t>
            </w:r>
          </w:p>
        </w:tc>
      </w:tr>
    </w:tbl>
    <w:p w14:paraId="6EAB7D49" w14:textId="77777777" w:rsidR="009267C3" w:rsidRPr="009267C3" w:rsidRDefault="009267C3" w:rsidP="009267C3">
      <w:pPr>
        <w:shd w:val="clear" w:color="auto" w:fill="FFFFFF"/>
        <w:spacing w:before="100" w:beforeAutospacing="1" w:after="0"/>
        <w:outlineLvl w:val="4"/>
        <w:rPr>
          <w:rFonts w:ascii="Arial" w:eastAsia="Times New Roman" w:hAnsi="Arial" w:cs="Arial"/>
          <w:b/>
          <w:caps/>
        </w:rPr>
      </w:pPr>
      <w:r w:rsidRPr="009267C3">
        <w:rPr>
          <w:rFonts w:ascii="Arial" w:eastAsia="Times New Roman" w:hAnsi="Arial" w:cs="Arial"/>
          <w:b/>
        </w:rPr>
        <w:t>What is ACPE's definition of an ineligible company?</w:t>
      </w:r>
    </w:p>
    <w:p w14:paraId="43F23AC7" w14:textId="77777777" w:rsidR="009267C3" w:rsidRPr="009267C3" w:rsidRDefault="009267C3" w:rsidP="009267C3">
      <w:pPr>
        <w:shd w:val="clear" w:color="auto" w:fill="FFFFFF"/>
        <w:spacing w:after="0"/>
        <w:rPr>
          <w:rFonts w:ascii="Arial" w:eastAsia="Times New Roman" w:hAnsi="Arial" w:cs="Arial"/>
          <w:spacing w:val="6"/>
        </w:rPr>
      </w:pPr>
      <w:r w:rsidRPr="009267C3">
        <w:rPr>
          <w:rFonts w:ascii="Arial" w:eastAsia="Times New Roman" w:hAnsi="Arial" w:cs="Arial"/>
          <w:spacing w:val="6"/>
        </w:rPr>
        <w:t>Eligibility information is incorporated into the </w:t>
      </w:r>
      <w:hyperlink r:id="rId6" w:history="1">
        <w:r w:rsidRPr="009267C3">
          <w:rPr>
            <w:rFonts w:ascii="Arial" w:eastAsia="Times New Roman" w:hAnsi="Arial" w:cs="Arial"/>
            <w:color w:val="0000FF"/>
            <w:spacing w:val="6"/>
            <w:u w:val="single"/>
          </w:rPr>
          <w:t>Standards for Integrity and Independence in Accredited Continuing Education</w:t>
        </w:r>
      </w:hyperlink>
      <w:r w:rsidRPr="009267C3">
        <w:rPr>
          <w:rFonts w:ascii="Arial" w:eastAsia="Times New Roman" w:hAnsi="Arial" w:cs="Arial"/>
          <w:spacing w:val="6"/>
        </w:rPr>
        <w:t>. Companies that are ineligible to be accredited are those whose primary business is producing, marketing, selling, re-selling, or distributing healthcare products used by or on patients. Examples of such organizations include:</w:t>
      </w:r>
    </w:p>
    <w:p w14:paraId="3EC5B571" w14:textId="77777777" w:rsidR="009267C3" w:rsidRPr="009267C3" w:rsidRDefault="009267C3" w:rsidP="009267C3">
      <w:pPr>
        <w:numPr>
          <w:ilvl w:val="0"/>
          <w:numId w:val="4"/>
        </w:numPr>
        <w:spacing w:after="0" w:line="240" w:lineRule="auto"/>
        <w:contextualSpacing/>
        <w:rPr>
          <w:rFonts w:ascii="Arial" w:eastAsia="Times New Roman" w:hAnsi="Arial" w:cs="Arial"/>
        </w:rPr>
      </w:pPr>
      <w:r w:rsidRPr="009267C3">
        <w:rPr>
          <w:rFonts w:ascii="Arial" w:eastAsia="Times New Roman" w:hAnsi="Arial" w:cs="Arial"/>
        </w:rPr>
        <w:t>Pharmaceutical companies or distributors</w:t>
      </w:r>
    </w:p>
    <w:p w14:paraId="41CE7F07" w14:textId="77777777" w:rsidR="009267C3" w:rsidRPr="009267C3" w:rsidRDefault="009267C3" w:rsidP="009267C3">
      <w:pPr>
        <w:numPr>
          <w:ilvl w:val="0"/>
          <w:numId w:val="4"/>
        </w:numPr>
        <w:shd w:val="clear" w:color="auto" w:fill="FFFFFF"/>
        <w:spacing w:after="100" w:afterAutospacing="1" w:line="240" w:lineRule="auto"/>
        <w:rPr>
          <w:rFonts w:ascii="Arial" w:eastAsia="Times New Roman" w:hAnsi="Arial" w:cs="Arial"/>
        </w:rPr>
      </w:pPr>
      <w:r w:rsidRPr="009267C3">
        <w:rPr>
          <w:rFonts w:ascii="Arial" w:eastAsia="Times New Roman" w:hAnsi="Arial" w:cs="Arial"/>
        </w:rPr>
        <w:t xml:space="preserve">Device manufacturers or distributors     </w:t>
      </w:r>
    </w:p>
    <w:p w14:paraId="29EBF441" w14:textId="77777777" w:rsidR="009267C3" w:rsidRPr="009267C3" w:rsidRDefault="009267C3" w:rsidP="009267C3">
      <w:pPr>
        <w:numPr>
          <w:ilvl w:val="0"/>
          <w:numId w:val="4"/>
        </w:numPr>
        <w:spacing w:after="0" w:line="240" w:lineRule="auto"/>
        <w:contextualSpacing/>
        <w:rPr>
          <w:rFonts w:ascii="Arial" w:eastAsia="Times New Roman" w:hAnsi="Arial" w:cs="Arial"/>
        </w:rPr>
      </w:pPr>
      <w:r w:rsidRPr="009267C3">
        <w:rPr>
          <w:rFonts w:ascii="Arial" w:eastAsia="Times New Roman" w:hAnsi="Arial" w:cs="Arial"/>
        </w:rPr>
        <w:t>Manufacturers of health-related wearable products</w:t>
      </w:r>
    </w:p>
    <w:p w14:paraId="5C062ABE" w14:textId="77777777" w:rsidR="009267C3" w:rsidRPr="009267C3" w:rsidRDefault="009267C3" w:rsidP="009267C3">
      <w:pPr>
        <w:numPr>
          <w:ilvl w:val="0"/>
          <w:numId w:val="4"/>
        </w:numPr>
        <w:shd w:val="clear" w:color="auto" w:fill="FFFFFF"/>
        <w:spacing w:after="100" w:afterAutospacing="1" w:line="240" w:lineRule="auto"/>
        <w:rPr>
          <w:rFonts w:ascii="Arial" w:eastAsia="Times New Roman" w:hAnsi="Arial" w:cs="Arial"/>
        </w:rPr>
      </w:pPr>
      <w:r w:rsidRPr="009267C3">
        <w:rPr>
          <w:rFonts w:ascii="Arial" w:eastAsia="Times New Roman" w:hAnsi="Arial" w:cs="Arial"/>
        </w:rPr>
        <w:t>Advertising, marketing, or communication firms whose clients are ineligible companies</w:t>
      </w:r>
    </w:p>
    <w:p w14:paraId="73A29FA6" w14:textId="77777777" w:rsidR="009267C3" w:rsidRPr="009267C3" w:rsidRDefault="009267C3" w:rsidP="009267C3">
      <w:pPr>
        <w:numPr>
          <w:ilvl w:val="0"/>
          <w:numId w:val="4"/>
        </w:numPr>
        <w:shd w:val="clear" w:color="auto" w:fill="FFFFFF"/>
        <w:spacing w:before="100" w:beforeAutospacing="1" w:after="100" w:afterAutospacing="1" w:line="240" w:lineRule="auto"/>
        <w:rPr>
          <w:rFonts w:ascii="Arial" w:eastAsia="Times New Roman" w:hAnsi="Arial" w:cs="Arial"/>
        </w:rPr>
      </w:pPr>
      <w:r w:rsidRPr="009267C3">
        <w:rPr>
          <w:rFonts w:ascii="Arial" w:eastAsia="Times New Roman" w:hAnsi="Arial" w:cs="Arial"/>
        </w:rPr>
        <w:t>Bio-medical startups that have begun a governmental regulatory approval process</w:t>
      </w:r>
    </w:p>
    <w:p w14:paraId="40D3A156" w14:textId="77777777" w:rsidR="009267C3" w:rsidRPr="009267C3" w:rsidRDefault="009267C3" w:rsidP="009267C3">
      <w:pPr>
        <w:numPr>
          <w:ilvl w:val="0"/>
          <w:numId w:val="4"/>
        </w:numPr>
        <w:shd w:val="clear" w:color="auto" w:fill="FFFFFF"/>
        <w:spacing w:before="100" w:beforeAutospacing="1" w:after="100" w:afterAutospacing="1" w:line="240" w:lineRule="auto"/>
        <w:rPr>
          <w:rFonts w:ascii="Arial" w:eastAsia="Times New Roman" w:hAnsi="Arial" w:cs="Arial"/>
        </w:rPr>
      </w:pPr>
      <w:r w:rsidRPr="009267C3">
        <w:rPr>
          <w:rFonts w:ascii="Arial" w:eastAsia="Times New Roman" w:hAnsi="Arial" w:cs="Arial"/>
        </w:rPr>
        <w:t>Compounding pharmacies that manufacture proprietary compounds, i.e., outsourcing facilities                     </w:t>
      </w:r>
    </w:p>
    <w:p w14:paraId="11E127CD" w14:textId="77777777" w:rsidR="009267C3" w:rsidRPr="009267C3" w:rsidRDefault="009267C3" w:rsidP="009267C3">
      <w:pPr>
        <w:numPr>
          <w:ilvl w:val="0"/>
          <w:numId w:val="4"/>
        </w:numPr>
        <w:shd w:val="clear" w:color="auto" w:fill="FFFFFF"/>
        <w:spacing w:before="100" w:beforeAutospacing="1" w:after="100" w:afterAutospacing="1" w:line="240" w:lineRule="auto"/>
        <w:rPr>
          <w:rFonts w:ascii="Arial" w:eastAsia="Times New Roman" w:hAnsi="Arial" w:cs="Arial"/>
        </w:rPr>
      </w:pPr>
      <w:r w:rsidRPr="009267C3">
        <w:rPr>
          <w:rFonts w:ascii="Arial" w:eastAsia="Times New Roman" w:hAnsi="Arial" w:cs="Arial"/>
        </w:rPr>
        <w:t>Diagnostic labs that sell proprietary products</w:t>
      </w:r>
    </w:p>
    <w:p w14:paraId="05C0A8DC" w14:textId="77777777" w:rsidR="009267C3" w:rsidRPr="009267C3" w:rsidRDefault="009267C3" w:rsidP="009267C3">
      <w:pPr>
        <w:numPr>
          <w:ilvl w:val="0"/>
          <w:numId w:val="4"/>
        </w:numPr>
        <w:shd w:val="clear" w:color="auto" w:fill="FFFFFF"/>
        <w:spacing w:before="100" w:beforeAutospacing="1" w:after="100" w:afterAutospacing="1" w:line="240" w:lineRule="auto"/>
        <w:rPr>
          <w:rFonts w:ascii="Arial" w:eastAsia="Times New Roman" w:hAnsi="Arial" w:cs="Arial"/>
        </w:rPr>
      </w:pPr>
      <w:r w:rsidRPr="009267C3">
        <w:rPr>
          <w:rFonts w:ascii="Arial" w:eastAsia="Times New Roman" w:hAnsi="Arial" w:cs="Arial"/>
        </w:rPr>
        <w:t>Growers, distributors, manufacturers or sellers of medical foods and dietary supplements</w:t>
      </w:r>
    </w:p>
    <w:p w14:paraId="4B1ABB0A" w14:textId="77777777" w:rsidR="009267C3" w:rsidRPr="009267C3" w:rsidRDefault="009267C3" w:rsidP="009267C3">
      <w:pPr>
        <w:numPr>
          <w:ilvl w:val="0"/>
          <w:numId w:val="4"/>
        </w:numPr>
        <w:shd w:val="clear" w:color="auto" w:fill="FFFFFF"/>
        <w:spacing w:before="100" w:beforeAutospacing="1" w:after="100" w:afterAutospacing="1" w:line="240" w:lineRule="auto"/>
        <w:rPr>
          <w:rFonts w:ascii="Arial" w:eastAsia="Times New Roman" w:hAnsi="Arial" w:cs="Arial"/>
        </w:rPr>
      </w:pPr>
      <w:r w:rsidRPr="009267C3">
        <w:rPr>
          <w:rFonts w:ascii="Arial" w:eastAsia="Times New Roman" w:hAnsi="Arial" w:cs="Arial"/>
        </w:rPr>
        <w:t>Pharmacy benefit managers</w:t>
      </w:r>
    </w:p>
    <w:p w14:paraId="5B865489" w14:textId="77777777" w:rsidR="009267C3" w:rsidRPr="009267C3" w:rsidRDefault="009267C3" w:rsidP="009267C3">
      <w:pPr>
        <w:numPr>
          <w:ilvl w:val="0"/>
          <w:numId w:val="4"/>
        </w:numPr>
        <w:shd w:val="clear" w:color="auto" w:fill="FFFFFF"/>
        <w:spacing w:before="100" w:beforeAutospacing="1" w:after="100" w:afterAutospacing="1" w:line="240" w:lineRule="auto"/>
        <w:rPr>
          <w:rFonts w:ascii="Arial" w:eastAsia="Times New Roman" w:hAnsi="Arial" w:cs="Arial"/>
        </w:rPr>
      </w:pPr>
      <w:r w:rsidRPr="009267C3">
        <w:rPr>
          <w:rFonts w:ascii="Arial" w:eastAsia="Times New Roman" w:hAnsi="Arial" w:cs="Arial"/>
        </w:rPr>
        <w:t>Reagent manufacturers or sellers</w:t>
      </w:r>
    </w:p>
    <w:p w14:paraId="4B65E6CF" w14:textId="77777777" w:rsidR="009267C3" w:rsidRPr="009267C3" w:rsidRDefault="009267C3" w:rsidP="009267C3">
      <w:pPr>
        <w:shd w:val="clear" w:color="auto" w:fill="FFFFFF"/>
        <w:spacing w:before="100" w:beforeAutospacing="1" w:after="0"/>
        <w:outlineLvl w:val="4"/>
        <w:rPr>
          <w:rFonts w:ascii="Arial" w:eastAsia="Times New Roman" w:hAnsi="Arial" w:cs="Arial"/>
          <w:b/>
          <w:caps/>
        </w:rPr>
      </w:pPr>
      <w:r w:rsidRPr="009267C3">
        <w:rPr>
          <w:rFonts w:ascii="Arial" w:eastAsia="Times New Roman" w:hAnsi="Arial" w:cs="Arial"/>
          <w:b/>
        </w:rPr>
        <w:t>How can I determine if my organization is an ineligible company?</w:t>
      </w:r>
    </w:p>
    <w:p w14:paraId="1F546147" w14:textId="77777777" w:rsidR="009267C3" w:rsidRPr="009267C3" w:rsidRDefault="009267C3" w:rsidP="009267C3">
      <w:pPr>
        <w:shd w:val="clear" w:color="auto" w:fill="FFFFFF"/>
        <w:spacing w:after="100" w:afterAutospacing="1"/>
        <w:rPr>
          <w:rFonts w:ascii="Arial" w:eastAsia="Times New Roman" w:hAnsi="Arial" w:cs="Arial"/>
          <w:spacing w:val="6"/>
        </w:rPr>
      </w:pPr>
      <w:r w:rsidRPr="009267C3">
        <w:rPr>
          <w:rFonts w:ascii="Arial" w:eastAsia="Times New Roman" w:hAnsi="Arial" w:cs="Arial"/>
          <w:spacing w:val="6"/>
        </w:rPr>
        <w:t>ACPE defines ineligible companies as those whose primary business is producing, marketing, selling, re-selling, or distributing healthcare products used by or on patients. ACPE provides a set of self-assessment questions that can help an organization determine whether it falls under the definition of an ineligible company.</w:t>
      </w:r>
    </w:p>
    <w:p w14:paraId="03249E9D" w14:textId="77777777" w:rsidR="009267C3" w:rsidRPr="009267C3" w:rsidRDefault="009267C3" w:rsidP="009267C3">
      <w:pPr>
        <w:shd w:val="clear" w:color="auto" w:fill="FFFFFF"/>
        <w:spacing w:before="100" w:beforeAutospacing="1" w:after="0"/>
        <w:rPr>
          <w:rFonts w:ascii="Arial" w:eastAsia="Times New Roman" w:hAnsi="Arial" w:cs="Arial"/>
          <w:spacing w:val="6"/>
        </w:rPr>
      </w:pPr>
      <w:r w:rsidRPr="009267C3">
        <w:rPr>
          <w:rFonts w:ascii="Arial" w:eastAsia="Times New Roman" w:hAnsi="Arial" w:cs="Arial"/>
          <w:spacing w:val="6"/>
        </w:rPr>
        <w:t>Structured Self-Assessment Related to ACPE's Definition of an Ineligible company</w:t>
      </w:r>
    </w:p>
    <w:p w14:paraId="2EE59AE5" w14:textId="77777777" w:rsidR="009267C3" w:rsidRPr="009267C3" w:rsidRDefault="009267C3" w:rsidP="009267C3">
      <w:pPr>
        <w:numPr>
          <w:ilvl w:val="0"/>
          <w:numId w:val="5"/>
        </w:numPr>
        <w:shd w:val="clear" w:color="auto" w:fill="FFFFFF"/>
        <w:spacing w:after="100" w:afterAutospacing="1" w:line="240" w:lineRule="auto"/>
        <w:rPr>
          <w:rFonts w:ascii="Arial" w:eastAsia="Times New Roman" w:hAnsi="Arial" w:cs="Arial"/>
        </w:rPr>
      </w:pPr>
      <w:r w:rsidRPr="009267C3">
        <w:rPr>
          <w:rFonts w:ascii="Arial" w:eastAsia="Times New Roman" w:hAnsi="Arial" w:cs="Arial"/>
        </w:rPr>
        <w:t>Does your organization, or a part of your organization, produce, market, re-sell, or distribute healthcare products used by or on patients?</w:t>
      </w:r>
    </w:p>
    <w:p w14:paraId="3973FCF7" w14:textId="77777777" w:rsidR="009267C3" w:rsidRPr="009267C3" w:rsidRDefault="009267C3" w:rsidP="009267C3">
      <w:pPr>
        <w:numPr>
          <w:ilvl w:val="0"/>
          <w:numId w:val="5"/>
        </w:numPr>
        <w:shd w:val="clear" w:color="auto" w:fill="FFFFFF"/>
        <w:spacing w:before="100" w:beforeAutospacing="1" w:after="100" w:afterAutospacing="1" w:line="240" w:lineRule="auto"/>
        <w:rPr>
          <w:rFonts w:ascii="Arial" w:eastAsia="Times New Roman" w:hAnsi="Arial" w:cs="Arial"/>
        </w:rPr>
      </w:pPr>
      <w:r w:rsidRPr="009267C3">
        <w:rPr>
          <w:rFonts w:ascii="Arial" w:eastAsia="Times New Roman" w:hAnsi="Arial" w:cs="Arial"/>
        </w:rPr>
        <w:t>Does your organization advocate for, or on behalf of, an ineligible company?</w:t>
      </w:r>
    </w:p>
    <w:p w14:paraId="31BC5BEF" w14:textId="77777777" w:rsidR="009267C3" w:rsidRPr="009267C3" w:rsidRDefault="009267C3" w:rsidP="009267C3">
      <w:pPr>
        <w:numPr>
          <w:ilvl w:val="0"/>
          <w:numId w:val="5"/>
        </w:numPr>
        <w:shd w:val="clear" w:color="auto" w:fill="FFFFFF"/>
        <w:spacing w:before="100" w:beforeAutospacing="1" w:after="100" w:afterAutospacing="1" w:line="240" w:lineRule="auto"/>
        <w:rPr>
          <w:rFonts w:ascii="Arial" w:eastAsia="Times New Roman" w:hAnsi="Arial" w:cs="Arial"/>
        </w:rPr>
      </w:pPr>
      <w:r w:rsidRPr="009267C3">
        <w:rPr>
          <w:rFonts w:ascii="Arial" w:eastAsia="Times New Roman" w:hAnsi="Arial" w:cs="Arial"/>
        </w:rPr>
        <w:t xml:space="preserve">Does your organization have a parent company </w:t>
      </w:r>
      <w:proofErr w:type="gramStart"/>
      <w:r w:rsidRPr="009267C3">
        <w:rPr>
          <w:rFonts w:ascii="Arial" w:eastAsia="Times New Roman" w:hAnsi="Arial" w:cs="Arial"/>
        </w:rPr>
        <w:t>that…</w:t>
      </w:r>
      <w:proofErr w:type="gramEnd"/>
    </w:p>
    <w:p w14:paraId="221FAF40" w14:textId="77777777" w:rsidR="009267C3" w:rsidRPr="009267C3" w:rsidRDefault="009267C3" w:rsidP="009267C3">
      <w:pPr>
        <w:numPr>
          <w:ilvl w:val="1"/>
          <w:numId w:val="5"/>
        </w:numPr>
        <w:shd w:val="clear" w:color="auto" w:fill="FFFFFF"/>
        <w:spacing w:before="100" w:beforeAutospacing="1" w:after="100" w:afterAutospacing="1" w:line="240" w:lineRule="auto"/>
        <w:rPr>
          <w:rFonts w:ascii="Arial" w:eastAsia="Times New Roman" w:hAnsi="Arial" w:cs="Arial"/>
        </w:rPr>
      </w:pPr>
      <w:r w:rsidRPr="009267C3">
        <w:rPr>
          <w:rFonts w:ascii="Arial" w:eastAsia="Times New Roman" w:hAnsi="Arial" w:cs="Arial"/>
        </w:rPr>
        <w:t>produces, markets, re-sells, or distributes healthcare products used by or on patients, and/or…</w:t>
      </w:r>
    </w:p>
    <w:p w14:paraId="3492F268" w14:textId="77777777" w:rsidR="009267C3" w:rsidRPr="009267C3" w:rsidRDefault="009267C3" w:rsidP="009267C3">
      <w:pPr>
        <w:numPr>
          <w:ilvl w:val="1"/>
          <w:numId w:val="5"/>
        </w:numPr>
        <w:shd w:val="clear" w:color="auto" w:fill="FFFFFF"/>
        <w:spacing w:before="100" w:beforeAutospacing="1" w:after="100" w:afterAutospacing="1" w:line="240" w:lineRule="auto"/>
        <w:rPr>
          <w:rFonts w:ascii="Arial" w:eastAsia="Times New Roman" w:hAnsi="Arial" w:cs="Arial"/>
        </w:rPr>
      </w:pPr>
      <w:r w:rsidRPr="009267C3">
        <w:rPr>
          <w:rFonts w:ascii="Arial" w:eastAsia="Times New Roman" w:hAnsi="Arial" w:cs="Arial"/>
        </w:rPr>
        <w:t>advocates for, or on behalf of, an ineligible company?</w:t>
      </w:r>
    </w:p>
    <w:p w14:paraId="046A568D" w14:textId="77777777" w:rsidR="009267C3" w:rsidRPr="009267C3" w:rsidRDefault="009267C3" w:rsidP="009267C3">
      <w:pPr>
        <w:numPr>
          <w:ilvl w:val="1"/>
          <w:numId w:val="5"/>
        </w:numPr>
        <w:shd w:val="clear" w:color="auto" w:fill="FFFFFF"/>
        <w:spacing w:before="100" w:beforeAutospacing="1" w:after="100" w:afterAutospacing="1" w:line="240" w:lineRule="auto"/>
        <w:rPr>
          <w:rFonts w:ascii="Arial" w:eastAsia="Times New Roman" w:hAnsi="Arial" w:cs="Arial"/>
        </w:rPr>
      </w:pPr>
      <w:r w:rsidRPr="009267C3">
        <w:rPr>
          <w:rFonts w:ascii="Arial" w:eastAsia="Times New Roman" w:hAnsi="Arial" w:cs="Arial"/>
        </w:rPr>
        <w:t>(A "parent company" is a separate legal entity that owns or fiscally controls an organization.)</w:t>
      </w:r>
    </w:p>
    <w:p w14:paraId="7E871FBC" w14:textId="77777777" w:rsidR="009267C3" w:rsidRPr="009267C3" w:rsidRDefault="009267C3" w:rsidP="009267C3">
      <w:pPr>
        <w:numPr>
          <w:ilvl w:val="0"/>
          <w:numId w:val="5"/>
        </w:numPr>
        <w:shd w:val="clear" w:color="auto" w:fill="FFFFFF"/>
        <w:spacing w:before="100" w:beforeAutospacing="1" w:after="100" w:afterAutospacing="1" w:line="240" w:lineRule="auto"/>
        <w:rPr>
          <w:rFonts w:ascii="Arial" w:eastAsia="Times New Roman" w:hAnsi="Arial" w:cs="Arial"/>
        </w:rPr>
      </w:pPr>
      <w:r w:rsidRPr="009267C3">
        <w:rPr>
          <w:rFonts w:ascii="Arial" w:eastAsia="Times New Roman" w:hAnsi="Arial" w:cs="Arial"/>
        </w:rPr>
        <w:t xml:space="preserve">Does your organization have a sister company </w:t>
      </w:r>
      <w:proofErr w:type="gramStart"/>
      <w:r w:rsidRPr="009267C3">
        <w:rPr>
          <w:rFonts w:ascii="Arial" w:eastAsia="Times New Roman" w:hAnsi="Arial" w:cs="Arial"/>
        </w:rPr>
        <w:t>that…</w:t>
      </w:r>
      <w:proofErr w:type="gramEnd"/>
    </w:p>
    <w:p w14:paraId="20D95833" w14:textId="77777777" w:rsidR="009267C3" w:rsidRPr="009267C3" w:rsidRDefault="009267C3" w:rsidP="009267C3">
      <w:pPr>
        <w:numPr>
          <w:ilvl w:val="1"/>
          <w:numId w:val="5"/>
        </w:numPr>
        <w:shd w:val="clear" w:color="auto" w:fill="FFFFFF"/>
        <w:spacing w:before="100" w:beforeAutospacing="1" w:after="100" w:afterAutospacing="1" w:line="240" w:lineRule="auto"/>
        <w:rPr>
          <w:rFonts w:ascii="Arial" w:eastAsia="Times New Roman" w:hAnsi="Arial" w:cs="Arial"/>
        </w:rPr>
      </w:pPr>
      <w:r w:rsidRPr="009267C3">
        <w:rPr>
          <w:rFonts w:ascii="Arial" w:eastAsia="Times New Roman" w:hAnsi="Arial" w:cs="Arial"/>
        </w:rPr>
        <w:t>produces, markets, re-sells, or distributes healthcare products used by or on patients, and/or…</w:t>
      </w:r>
    </w:p>
    <w:p w14:paraId="4D195B64" w14:textId="77777777" w:rsidR="009267C3" w:rsidRPr="009267C3" w:rsidRDefault="009267C3" w:rsidP="009267C3">
      <w:pPr>
        <w:numPr>
          <w:ilvl w:val="1"/>
          <w:numId w:val="5"/>
        </w:numPr>
        <w:shd w:val="clear" w:color="auto" w:fill="FFFFFF"/>
        <w:spacing w:before="100" w:beforeAutospacing="1" w:after="100" w:afterAutospacing="1" w:line="240" w:lineRule="auto"/>
        <w:rPr>
          <w:rFonts w:ascii="Arial" w:eastAsia="Times New Roman" w:hAnsi="Arial" w:cs="Arial"/>
        </w:rPr>
      </w:pPr>
      <w:r w:rsidRPr="009267C3">
        <w:rPr>
          <w:rFonts w:ascii="Arial" w:eastAsia="Times New Roman" w:hAnsi="Arial" w:cs="Arial"/>
        </w:rPr>
        <w:t>advocates for, or on behalf of, ineligible companies?</w:t>
      </w:r>
    </w:p>
    <w:p w14:paraId="60D3F460" w14:textId="77777777" w:rsidR="009267C3" w:rsidRPr="009267C3" w:rsidRDefault="009267C3" w:rsidP="009267C3">
      <w:pPr>
        <w:numPr>
          <w:ilvl w:val="1"/>
          <w:numId w:val="5"/>
        </w:numPr>
        <w:shd w:val="clear" w:color="auto" w:fill="FFFFFF"/>
        <w:spacing w:before="100" w:beforeAutospacing="1" w:after="100" w:afterAutospacing="1" w:line="240" w:lineRule="auto"/>
        <w:rPr>
          <w:rFonts w:ascii="Arial" w:eastAsia="Times New Roman" w:hAnsi="Arial" w:cs="Arial"/>
        </w:rPr>
      </w:pPr>
      <w:r w:rsidRPr="009267C3">
        <w:rPr>
          <w:rFonts w:ascii="Arial" w:eastAsia="Times New Roman" w:hAnsi="Arial" w:cs="Arial"/>
        </w:rPr>
        <w:t>(A "sister company" is a separate legal entity which is a subsidiary of the same parent company that owns or fiscally controls an organization).</w:t>
      </w:r>
    </w:p>
    <w:p w14:paraId="3E52FA0A" w14:textId="77777777" w:rsidR="009267C3" w:rsidRPr="009267C3" w:rsidRDefault="009267C3" w:rsidP="009267C3">
      <w:pPr>
        <w:shd w:val="clear" w:color="auto" w:fill="FFFFFF"/>
        <w:tabs>
          <w:tab w:val="left" w:pos="360"/>
        </w:tabs>
        <w:spacing w:after="0"/>
        <w:ind w:left="720" w:hanging="360"/>
        <w:rPr>
          <w:rFonts w:ascii="Arial" w:eastAsia="Times New Roman" w:hAnsi="Arial" w:cs="Arial"/>
          <w:spacing w:val="6"/>
        </w:rPr>
      </w:pPr>
      <w:r w:rsidRPr="009267C3">
        <w:rPr>
          <w:rFonts w:ascii="Arial" w:eastAsia="Times New Roman" w:hAnsi="Arial" w:cs="Arial"/>
          <w:spacing w:val="6"/>
        </w:rPr>
        <w:lastRenderedPageBreak/>
        <w:t xml:space="preserve">4a. If </w:t>
      </w:r>
      <w:proofErr w:type="gramStart"/>
      <w:r w:rsidRPr="009267C3">
        <w:rPr>
          <w:rFonts w:ascii="Arial" w:eastAsia="Times New Roman" w:hAnsi="Arial" w:cs="Arial"/>
          <w:spacing w:val="6"/>
        </w:rPr>
        <w:t>Yes</w:t>
      </w:r>
      <w:proofErr w:type="gramEnd"/>
      <w:r w:rsidRPr="009267C3">
        <w:rPr>
          <w:rFonts w:ascii="Arial" w:eastAsia="Times New Roman" w:hAnsi="Arial" w:cs="Arial"/>
          <w:spacing w:val="6"/>
        </w:rPr>
        <w:t xml:space="preserve"> to 4, does your organization share management, employees, or governance structure with the sister company? </w:t>
      </w:r>
    </w:p>
    <w:p w14:paraId="104F3272" w14:textId="77777777" w:rsidR="009267C3" w:rsidRPr="009267C3" w:rsidRDefault="009267C3" w:rsidP="009267C3">
      <w:pPr>
        <w:shd w:val="clear" w:color="auto" w:fill="FFFFFF"/>
        <w:tabs>
          <w:tab w:val="left" w:pos="360"/>
        </w:tabs>
        <w:spacing w:after="0"/>
        <w:ind w:left="720" w:hanging="360"/>
        <w:rPr>
          <w:rFonts w:ascii="Arial" w:eastAsia="Times New Roman" w:hAnsi="Arial" w:cs="Arial"/>
          <w:spacing w:val="6"/>
        </w:rPr>
      </w:pPr>
      <w:r w:rsidRPr="009267C3">
        <w:rPr>
          <w:rFonts w:ascii="Arial" w:eastAsia="Times New Roman" w:hAnsi="Arial" w:cs="Arial"/>
          <w:spacing w:val="6"/>
        </w:rPr>
        <w:t xml:space="preserve">4b. If </w:t>
      </w:r>
      <w:proofErr w:type="gramStart"/>
      <w:r w:rsidRPr="009267C3">
        <w:rPr>
          <w:rFonts w:ascii="Arial" w:eastAsia="Times New Roman" w:hAnsi="Arial" w:cs="Arial"/>
          <w:spacing w:val="6"/>
        </w:rPr>
        <w:t>Yes</w:t>
      </w:r>
      <w:proofErr w:type="gramEnd"/>
      <w:r w:rsidRPr="009267C3">
        <w:rPr>
          <w:rFonts w:ascii="Arial" w:eastAsia="Times New Roman" w:hAnsi="Arial" w:cs="Arial"/>
          <w:spacing w:val="6"/>
        </w:rPr>
        <w:t xml:space="preserve"> to 4, are any owners, employees, or agents of the sister company involved in the planning, development, or implementation of educational content?</w:t>
      </w:r>
    </w:p>
    <w:p w14:paraId="494EE69A" w14:textId="77777777" w:rsidR="009267C3" w:rsidRPr="009267C3" w:rsidRDefault="009267C3" w:rsidP="009267C3">
      <w:pPr>
        <w:shd w:val="clear" w:color="auto" w:fill="FFFFFF"/>
        <w:tabs>
          <w:tab w:val="left" w:pos="360"/>
        </w:tabs>
        <w:spacing w:after="0"/>
        <w:ind w:left="720" w:hanging="360"/>
        <w:rPr>
          <w:rFonts w:ascii="Arial" w:eastAsia="Times New Roman" w:hAnsi="Arial" w:cs="Arial"/>
          <w:spacing w:val="6"/>
        </w:rPr>
      </w:pPr>
      <w:r w:rsidRPr="009267C3">
        <w:rPr>
          <w:rFonts w:ascii="Arial" w:eastAsia="Times New Roman" w:hAnsi="Arial" w:cs="Arial"/>
          <w:spacing w:val="6"/>
        </w:rPr>
        <w:t xml:space="preserve">4c. If </w:t>
      </w:r>
      <w:proofErr w:type="gramStart"/>
      <w:r w:rsidRPr="009267C3">
        <w:rPr>
          <w:rFonts w:ascii="Arial" w:eastAsia="Times New Roman" w:hAnsi="Arial" w:cs="Arial"/>
          <w:spacing w:val="6"/>
        </w:rPr>
        <w:t>Yes</w:t>
      </w:r>
      <w:proofErr w:type="gramEnd"/>
      <w:r w:rsidRPr="009267C3">
        <w:rPr>
          <w:rFonts w:ascii="Arial" w:eastAsia="Times New Roman" w:hAnsi="Arial" w:cs="Arial"/>
          <w:spacing w:val="6"/>
        </w:rPr>
        <w:t xml:space="preserve"> to 4, does the sister company control or influence, in whole or in part, the operations of your organization?</w:t>
      </w:r>
    </w:p>
    <w:p w14:paraId="72F17BB5" w14:textId="77777777" w:rsidR="009267C3" w:rsidRPr="009267C3" w:rsidRDefault="009267C3" w:rsidP="009267C3">
      <w:pPr>
        <w:shd w:val="clear" w:color="auto" w:fill="FFFFFF"/>
        <w:spacing w:before="100" w:beforeAutospacing="1" w:after="100" w:afterAutospacing="1"/>
        <w:rPr>
          <w:rFonts w:ascii="Arial" w:eastAsia="Times New Roman" w:hAnsi="Arial" w:cs="Arial"/>
          <w:spacing w:val="6"/>
        </w:rPr>
      </w:pPr>
      <w:r w:rsidRPr="009267C3">
        <w:rPr>
          <w:rFonts w:ascii="Arial" w:eastAsia="Times New Roman" w:hAnsi="Arial" w:cs="Arial"/>
          <w:spacing w:val="6"/>
        </w:rPr>
        <w:t xml:space="preserve">If your organization answers yes to any of these questions, it would be defined as an ineligible company. If after answering these questions your organization still has questions regarding its status, contact ACPE staff at </w:t>
      </w:r>
      <w:hyperlink r:id="rId7" w:history="1">
        <w:r w:rsidRPr="009267C3">
          <w:rPr>
            <w:rFonts w:ascii="Arial" w:eastAsia="Times New Roman" w:hAnsi="Arial" w:cs="Arial"/>
            <w:color w:val="0000FF"/>
            <w:spacing w:val="6"/>
            <w:u w:val="single"/>
          </w:rPr>
          <w:t>ceinfo@acpe-accredit.org</w:t>
        </w:r>
      </w:hyperlink>
      <w:r w:rsidRPr="009267C3">
        <w:rPr>
          <w:rFonts w:ascii="Arial" w:eastAsia="Times New Roman" w:hAnsi="Arial" w:cs="Arial"/>
          <w:spacing w:val="6"/>
        </w:rPr>
        <w:t xml:space="preserve">. </w:t>
      </w:r>
    </w:p>
    <w:p w14:paraId="3523BFD2" w14:textId="77777777" w:rsidR="009267C3" w:rsidRPr="009267C3" w:rsidRDefault="009267C3" w:rsidP="009267C3">
      <w:pPr>
        <w:shd w:val="clear" w:color="auto" w:fill="FFFFFF"/>
        <w:spacing w:before="100" w:beforeAutospacing="1" w:after="0"/>
        <w:outlineLvl w:val="4"/>
        <w:rPr>
          <w:rFonts w:ascii="Arial" w:eastAsia="Times New Roman" w:hAnsi="Arial" w:cs="Arial"/>
          <w:b/>
          <w:caps/>
        </w:rPr>
      </w:pPr>
      <w:r w:rsidRPr="009267C3">
        <w:rPr>
          <w:rFonts w:ascii="Arial" w:eastAsia="Times New Roman" w:hAnsi="Arial" w:cs="Arial"/>
          <w:b/>
        </w:rPr>
        <w:t>What is an example of a corporate structure where an ACPE-accredited provider has a sister company that is an ineligible company and meets the ACPE's requirements for independence?</w:t>
      </w:r>
    </w:p>
    <w:p w14:paraId="3782B8E0" w14:textId="77777777" w:rsidR="009267C3" w:rsidRPr="009267C3" w:rsidRDefault="009267C3" w:rsidP="009267C3">
      <w:pPr>
        <w:shd w:val="clear" w:color="auto" w:fill="FFFFFF"/>
        <w:spacing w:after="0"/>
        <w:rPr>
          <w:rFonts w:ascii="Arial" w:eastAsia="Times New Roman" w:hAnsi="Arial" w:cs="Arial"/>
          <w:spacing w:val="6"/>
        </w:rPr>
      </w:pPr>
      <w:r w:rsidRPr="009267C3">
        <w:rPr>
          <w:rFonts w:ascii="Arial" w:eastAsia="Times New Roman" w:hAnsi="Arial" w:cs="Arial"/>
          <w:spacing w:val="6"/>
        </w:rPr>
        <w:t xml:space="preserve">The most common example ACPE has seen of a corporate structure that involves an eligible organization in association with an ineligible company is one in which both organizations are owned by a separate holding (or parent) company. The holding company does not participate in or control the day-to-day operations of its subsidiaries, is responsible solely for the oversight of the profit and loss statements of its subsidiaries and is controlled or managed by individuals who are different from those in control of its subsidiaries. In these circumstances, an accredited CE provider can have a sister company that is an ineligible company, </w:t>
      </w:r>
      <w:proofErr w:type="gramStart"/>
      <w:r w:rsidRPr="009267C3">
        <w:rPr>
          <w:rFonts w:ascii="Arial" w:eastAsia="Times New Roman" w:hAnsi="Arial" w:cs="Arial"/>
          <w:spacing w:val="6"/>
        </w:rPr>
        <w:t>as long as</w:t>
      </w:r>
      <w:proofErr w:type="gramEnd"/>
      <w:r w:rsidRPr="009267C3">
        <w:rPr>
          <w:rFonts w:ascii="Arial" w:eastAsia="Times New Roman" w:hAnsi="Arial" w:cs="Arial"/>
          <w:spacing w:val="6"/>
        </w:rPr>
        <w:t xml:space="preserve"> each company is a separate legal entity and there are proper firewalls in place between them. </w:t>
      </w:r>
      <w:proofErr w:type="gramStart"/>
      <w:r w:rsidRPr="009267C3">
        <w:rPr>
          <w:rFonts w:ascii="Arial" w:eastAsia="Times New Roman" w:hAnsi="Arial" w:cs="Arial"/>
          <w:spacing w:val="6"/>
        </w:rPr>
        <w:t>In order for</w:t>
      </w:r>
      <w:proofErr w:type="gramEnd"/>
      <w:r w:rsidRPr="009267C3">
        <w:rPr>
          <w:rFonts w:ascii="Arial" w:eastAsia="Times New Roman" w:hAnsi="Arial" w:cs="Arial"/>
          <w:spacing w:val="6"/>
        </w:rPr>
        <w:t xml:space="preserve"> an accredited provider to be independent from an ineligible sister company, the CE provider must:</w:t>
      </w:r>
    </w:p>
    <w:p w14:paraId="2CFB3E32" w14:textId="77777777" w:rsidR="009267C3" w:rsidRPr="009267C3" w:rsidRDefault="009267C3" w:rsidP="009267C3">
      <w:pPr>
        <w:numPr>
          <w:ilvl w:val="0"/>
          <w:numId w:val="3"/>
        </w:numPr>
        <w:shd w:val="clear" w:color="auto" w:fill="FFFFFF"/>
        <w:spacing w:after="100" w:afterAutospacing="1" w:line="240" w:lineRule="auto"/>
        <w:rPr>
          <w:rFonts w:ascii="Arial" w:eastAsia="Times New Roman" w:hAnsi="Arial" w:cs="Arial"/>
        </w:rPr>
      </w:pPr>
      <w:r w:rsidRPr="009267C3">
        <w:rPr>
          <w:rFonts w:ascii="Arial" w:eastAsia="Times New Roman" w:hAnsi="Arial" w:cs="Arial"/>
        </w:rPr>
        <w:t xml:space="preserve">Not be owned or controlled by an ineligible </w:t>
      </w:r>
      <w:proofErr w:type="gramStart"/>
      <w:r w:rsidRPr="009267C3">
        <w:rPr>
          <w:rFonts w:ascii="Arial" w:eastAsia="Times New Roman" w:hAnsi="Arial" w:cs="Arial"/>
        </w:rPr>
        <w:t>company;</w:t>
      </w:r>
      <w:proofErr w:type="gramEnd"/>
    </w:p>
    <w:p w14:paraId="3D8DCF51" w14:textId="77777777" w:rsidR="009267C3" w:rsidRPr="009267C3" w:rsidRDefault="009267C3" w:rsidP="009267C3">
      <w:pPr>
        <w:numPr>
          <w:ilvl w:val="0"/>
          <w:numId w:val="3"/>
        </w:numPr>
        <w:shd w:val="clear" w:color="auto" w:fill="FFFFFF"/>
        <w:spacing w:before="100" w:beforeAutospacing="1" w:after="100" w:afterAutospacing="1" w:line="240" w:lineRule="auto"/>
        <w:rPr>
          <w:rFonts w:ascii="Arial" w:eastAsia="Times New Roman" w:hAnsi="Arial" w:cs="Arial"/>
        </w:rPr>
      </w:pPr>
      <w:r w:rsidRPr="009267C3">
        <w:rPr>
          <w:rFonts w:ascii="Arial" w:eastAsia="Times New Roman" w:hAnsi="Arial" w:cs="Arial"/>
        </w:rPr>
        <w:t xml:space="preserve">Have separate </w:t>
      </w:r>
      <w:proofErr w:type="gramStart"/>
      <w:r w:rsidRPr="009267C3">
        <w:rPr>
          <w:rFonts w:ascii="Arial" w:eastAsia="Times New Roman" w:hAnsi="Arial" w:cs="Arial"/>
        </w:rPr>
        <w:t>management;</w:t>
      </w:r>
      <w:proofErr w:type="gramEnd"/>
    </w:p>
    <w:p w14:paraId="04573763" w14:textId="77777777" w:rsidR="009267C3" w:rsidRPr="009267C3" w:rsidRDefault="009267C3" w:rsidP="009267C3">
      <w:pPr>
        <w:numPr>
          <w:ilvl w:val="0"/>
          <w:numId w:val="3"/>
        </w:numPr>
        <w:shd w:val="clear" w:color="auto" w:fill="FFFFFF"/>
        <w:spacing w:before="100" w:beforeAutospacing="1" w:after="100" w:afterAutospacing="1" w:line="240" w:lineRule="auto"/>
        <w:rPr>
          <w:rFonts w:ascii="Arial" w:eastAsia="Times New Roman" w:hAnsi="Arial" w:cs="Arial"/>
        </w:rPr>
      </w:pPr>
      <w:r w:rsidRPr="009267C3">
        <w:rPr>
          <w:rFonts w:ascii="Arial" w:eastAsia="Times New Roman" w:hAnsi="Arial" w:cs="Arial"/>
        </w:rPr>
        <w:t xml:space="preserve">Be the employer of </w:t>
      </w:r>
      <w:proofErr w:type="gramStart"/>
      <w:r w:rsidRPr="009267C3">
        <w:rPr>
          <w:rFonts w:ascii="Arial" w:eastAsia="Times New Roman" w:hAnsi="Arial" w:cs="Arial"/>
        </w:rPr>
        <w:t>record;</w:t>
      </w:r>
      <w:proofErr w:type="gramEnd"/>
    </w:p>
    <w:p w14:paraId="20F48617" w14:textId="77777777" w:rsidR="009267C3" w:rsidRPr="009267C3" w:rsidRDefault="009267C3" w:rsidP="009267C3">
      <w:pPr>
        <w:numPr>
          <w:ilvl w:val="0"/>
          <w:numId w:val="3"/>
        </w:numPr>
        <w:shd w:val="clear" w:color="auto" w:fill="FFFFFF"/>
        <w:spacing w:before="100" w:beforeAutospacing="1" w:after="100" w:afterAutospacing="1" w:line="240" w:lineRule="auto"/>
        <w:rPr>
          <w:rFonts w:ascii="Arial" w:eastAsia="Times New Roman" w:hAnsi="Arial" w:cs="Arial"/>
        </w:rPr>
      </w:pPr>
      <w:r w:rsidRPr="009267C3">
        <w:rPr>
          <w:rFonts w:ascii="Arial" w:eastAsia="Times New Roman" w:hAnsi="Arial" w:cs="Arial"/>
        </w:rPr>
        <w:t>Have a governance structure which is separate from the governance structure of the ineligible company; and</w:t>
      </w:r>
    </w:p>
    <w:p w14:paraId="5FC8F1E0" w14:textId="77777777" w:rsidR="009267C3" w:rsidRPr="009267C3" w:rsidRDefault="009267C3" w:rsidP="009267C3">
      <w:pPr>
        <w:numPr>
          <w:ilvl w:val="0"/>
          <w:numId w:val="3"/>
        </w:numPr>
        <w:shd w:val="clear" w:color="auto" w:fill="FFFFFF"/>
        <w:spacing w:before="100" w:beforeAutospacing="1" w:after="100" w:afterAutospacing="1" w:line="240" w:lineRule="auto"/>
        <w:rPr>
          <w:rFonts w:ascii="Arial" w:eastAsia="Times New Roman" w:hAnsi="Arial" w:cs="Arial"/>
        </w:rPr>
      </w:pPr>
      <w:r w:rsidRPr="009267C3">
        <w:rPr>
          <w:rFonts w:ascii="Arial" w:eastAsia="Times New Roman" w:hAnsi="Arial" w:cs="Arial"/>
        </w:rPr>
        <w:t>Receive any funds from an ineligible company only as commercial support or as payment for allowing associated commercial promotion with a CE activity.</w:t>
      </w:r>
    </w:p>
    <w:p w14:paraId="3AF41031" w14:textId="77777777" w:rsidR="009267C3" w:rsidRPr="009267C3" w:rsidRDefault="009267C3" w:rsidP="009267C3">
      <w:pPr>
        <w:spacing w:after="0" w:line="240" w:lineRule="auto"/>
        <w:rPr>
          <w:rFonts w:ascii="Arial" w:eastAsia="Times New Roman" w:hAnsi="Arial" w:cs="Arial"/>
          <w:b/>
          <w:bCs/>
        </w:rPr>
      </w:pPr>
      <w:r w:rsidRPr="009267C3">
        <w:rPr>
          <w:rFonts w:ascii="Arial" w:eastAsia="Times New Roman" w:hAnsi="Arial" w:cs="Arial"/>
          <w:b/>
          <w:bCs/>
        </w:rPr>
        <w:t>What principles guide ACPE in evaluating an organization as an ineligible company?</w:t>
      </w:r>
    </w:p>
    <w:p w14:paraId="401DFE45" w14:textId="77777777" w:rsidR="009267C3" w:rsidRPr="009267C3" w:rsidRDefault="009267C3" w:rsidP="009267C3">
      <w:pPr>
        <w:spacing w:after="0" w:line="240" w:lineRule="auto"/>
        <w:rPr>
          <w:rFonts w:ascii="Arial" w:eastAsia="Times New Roman" w:hAnsi="Arial" w:cs="Arial"/>
          <w:bCs/>
        </w:rPr>
      </w:pPr>
      <w:r w:rsidRPr="009267C3">
        <w:rPr>
          <w:rFonts w:ascii="Arial" w:eastAsia="Times New Roman" w:hAnsi="Arial" w:cs="Arial"/>
          <w:bCs/>
        </w:rPr>
        <w:t>What follows are guiding principles developed by ACPE in the evaluation of organizations as it pertains to the definition of an ineligible company:</w:t>
      </w:r>
    </w:p>
    <w:p w14:paraId="59B06812" w14:textId="77777777" w:rsidR="009267C3" w:rsidRPr="009267C3" w:rsidRDefault="009267C3" w:rsidP="009267C3">
      <w:pPr>
        <w:numPr>
          <w:ilvl w:val="0"/>
          <w:numId w:val="1"/>
        </w:numPr>
        <w:spacing w:after="0" w:line="240" w:lineRule="auto"/>
        <w:rPr>
          <w:rFonts w:ascii="Arial" w:eastAsia="Times New Roman" w:hAnsi="Arial" w:cs="Arial"/>
          <w:bCs/>
        </w:rPr>
      </w:pPr>
      <w:r w:rsidRPr="009267C3">
        <w:rPr>
          <w:rFonts w:ascii="Arial" w:eastAsia="Times New Roman" w:hAnsi="Arial" w:cs="Arial"/>
          <w:bCs/>
        </w:rPr>
        <w:t>If entities are owned and operated by or on behalf of providers of patient care, then they should not be deemed ineligible (e.g., hospitals, long-term care facilities, hospice)</w:t>
      </w:r>
    </w:p>
    <w:p w14:paraId="5F954D8F" w14:textId="77777777" w:rsidR="009267C3" w:rsidRPr="009267C3" w:rsidRDefault="009267C3" w:rsidP="009267C3">
      <w:pPr>
        <w:numPr>
          <w:ilvl w:val="0"/>
          <w:numId w:val="1"/>
        </w:numPr>
        <w:spacing w:after="0" w:line="240" w:lineRule="auto"/>
        <w:rPr>
          <w:rFonts w:ascii="Arial" w:eastAsia="Times New Roman" w:hAnsi="Arial" w:cs="Arial"/>
          <w:bCs/>
        </w:rPr>
      </w:pPr>
      <w:r w:rsidRPr="009267C3">
        <w:rPr>
          <w:rFonts w:ascii="Arial" w:eastAsia="Times New Roman" w:hAnsi="Arial" w:cs="Arial"/>
          <w:bCs/>
        </w:rPr>
        <w:t>If there is a parent company that is not an ineligible company and it has two independent subsidiaries (corporation A and corporation B), where corporation A includes the CPE unit and corporation B provides branded products, then corporation A should not be deemed an ineligible company.</w:t>
      </w:r>
      <w:r w:rsidRPr="009267C3">
        <w:rPr>
          <w:rFonts w:ascii="Arial" w:eastAsia="Times New Roman" w:hAnsi="Arial" w:cs="Arial"/>
          <w:color w:val="464646"/>
          <w:sz w:val="20"/>
          <w:szCs w:val="20"/>
          <w:lang w:val="en"/>
        </w:rPr>
        <w:t xml:space="preserve"> </w:t>
      </w:r>
      <w:r w:rsidRPr="009267C3">
        <w:rPr>
          <w:rFonts w:ascii="Arial" w:eastAsia="Times New Roman" w:hAnsi="Arial" w:cs="Arial"/>
          <w:bCs/>
          <w:lang w:val="en"/>
        </w:rPr>
        <w:t>(A "parent company" is a separate legal entity that owns or fiscally controls an accredited provider or non-accredited organization.)</w:t>
      </w:r>
    </w:p>
    <w:p w14:paraId="7DCD4AAD" w14:textId="77777777" w:rsidR="009267C3" w:rsidRPr="009267C3" w:rsidRDefault="009267C3" w:rsidP="009267C3">
      <w:pPr>
        <w:numPr>
          <w:ilvl w:val="0"/>
          <w:numId w:val="1"/>
        </w:numPr>
        <w:spacing w:after="0" w:line="240" w:lineRule="auto"/>
        <w:rPr>
          <w:rFonts w:ascii="Arial" w:eastAsia="Times New Roman" w:hAnsi="Arial" w:cs="Arial"/>
          <w:bCs/>
        </w:rPr>
      </w:pPr>
      <w:r w:rsidRPr="009267C3">
        <w:rPr>
          <w:rFonts w:ascii="Arial" w:eastAsia="Times New Roman" w:hAnsi="Arial" w:cs="Arial"/>
          <w:bCs/>
        </w:rPr>
        <w:t>If a company provides pharmacist-provided patient care services (i.e., pharmacies), then the company should not be deemed an ineligible company.</w:t>
      </w:r>
    </w:p>
    <w:p w14:paraId="47B6C5FC" w14:textId="77777777" w:rsidR="009267C3" w:rsidRPr="009267C3" w:rsidRDefault="009267C3" w:rsidP="009267C3">
      <w:pPr>
        <w:shd w:val="clear" w:color="auto" w:fill="FFFFFF"/>
        <w:spacing w:before="100" w:beforeAutospacing="1" w:after="0"/>
        <w:outlineLvl w:val="4"/>
        <w:rPr>
          <w:rFonts w:ascii="Arial" w:eastAsia="Times New Roman" w:hAnsi="Arial" w:cs="Arial"/>
          <w:b/>
        </w:rPr>
      </w:pPr>
      <w:r w:rsidRPr="009267C3">
        <w:rPr>
          <w:rFonts w:ascii="Arial" w:eastAsia="Times New Roman" w:hAnsi="Arial" w:cs="Arial"/>
          <w:bCs/>
        </w:rPr>
        <w:t xml:space="preserve">If a company provides proprietary formulas and/or formulations and the company </w:t>
      </w:r>
      <w:proofErr w:type="gramStart"/>
      <w:r w:rsidRPr="009267C3">
        <w:rPr>
          <w:rFonts w:ascii="Arial" w:eastAsia="Times New Roman" w:hAnsi="Arial" w:cs="Arial"/>
          <w:bCs/>
        </w:rPr>
        <w:t>has</w:t>
      </w:r>
      <w:proofErr w:type="gramEnd"/>
      <w:r w:rsidRPr="009267C3">
        <w:rPr>
          <w:rFonts w:ascii="Arial" w:eastAsia="Times New Roman" w:hAnsi="Arial" w:cs="Arial"/>
          <w:bCs/>
        </w:rPr>
        <w:t xml:space="preserve"> influence (on patients and/or prescribers) on the prescribing of the resultant product(s), then that company should be deemed an ineligible company.</w:t>
      </w:r>
    </w:p>
    <w:p w14:paraId="49D62731" w14:textId="77777777" w:rsidR="009267C3" w:rsidRPr="009267C3" w:rsidRDefault="009267C3" w:rsidP="009267C3">
      <w:pPr>
        <w:shd w:val="clear" w:color="auto" w:fill="FFFFFF"/>
        <w:spacing w:after="0"/>
        <w:outlineLvl w:val="4"/>
        <w:rPr>
          <w:rFonts w:ascii="Arial" w:eastAsia="Times New Roman" w:hAnsi="Arial" w:cs="Arial"/>
          <w:b/>
        </w:rPr>
      </w:pPr>
    </w:p>
    <w:p w14:paraId="37AA6A0E" w14:textId="77777777" w:rsidR="009267C3" w:rsidRPr="009267C3" w:rsidRDefault="009267C3" w:rsidP="009267C3">
      <w:pPr>
        <w:shd w:val="clear" w:color="auto" w:fill="FFFFFF"/>
        <w:spacing w:before="100" w:beforeAutospacing="1" w:after="0"/>
        <w:outlineLvl w:val="4"/>
        <w:rPr>
          <w:rFonts w:ascii="Arial" w:eastAsia="Times New Roman" w:hAnsi="Arial" w:cs="Arial"/>
          <w:b/>
          <w:caps/>
        </w:rPr>
      </w:pPr>
      <w:r w:rsidRPr="009267C3">
        <w:rPr>
          <w:rFonts w:ascii="Arial" w:eastAsia="Times New Roman" w:hAnsi="Arial" w:cs="Arial"/>
          <w:b/>
        </w:rPr>
        <w:lastRenderedPageBreak/>
        <w:t>When is a company that is developing its first product considered an ineligible company?</w:t>
      </w:r>
    </w:p>
    <w:p w14:paraId="1FB35A1A" w14:textId="77777777" w:rsidR="009267C3" w:rsidRPr="009267C3" w:rsidRDefault="009267C3" w:rsidP="009267C3">
      <w:pPr>
        <w:shd w:val="clear" w:color="auto" w:fill="FFFFFF"/>
        <w:spacing w:after="0"/>
        <w:rPr>
          <w:rFonts w:ascii="Arial" w:eastAsia="Times New Roman" w:hAnsi="Arial" w:cs="Arial"/>
          <w:spacing w:val="6"/>
        </w:rPr>
      </w:pPr>
      <w:r w:rsidRPr="009267C3">
        <w:rPr>
          <w:rFonts w:ascii="Arial" w:eastAsia="Times New Roman" w:hAnsi="Arial" w:cs="Arial"/>
          <w:spacing w:val="6"/>
        </w:rPr>
        <w:t>A biomedical startup is considered an ineligible company if it has begun a governmental regulatory approval process. </w:t>
      </w:r>
    </w:p>
    <w:p w14:paraId="3E946812" w14:textId="77777777" w:rsidR="009267C3" w:rsidRPr="009267C3" w:rsidRDefault="009267C3" w:rsidP="009267C3">
      <w:pPr>
        <w:numPr>
          <w:ilvl w:val="0"/>
          <w:numId w:val="6"/>
        </w:numPr>
        <w:shd w:val="clear" w:color="auto" w:fill="FFFFFF"/>
        <w:spacing w:after="0" w:line="240" w:lineRule="auto"/>
        <w:contextualSpacing/>
        <w:rPr>
          <w:rFonts w:ascii="Arial" w:eastAsia="Times New Roman" w:hAnsi="Arial" w:cs="Arial"/>
        </w:rPr>
      </w:pPr>
      <w:r w:rsidRPr="009267C3">
        <w:rPr>
          <w:rFonts w:ascii="Arial" w:eastAsia="Times New Roman" w:hAnsi="Arial" w:cs="Arial"/>
        </w:rPr>
        <w:t>Drugs: ACPE considers the submission of the Investigational New Drug Application (IND), which must be approved before clinical trials can begin, as the point of entry into the government regulatory approval process.  Once a company makes this submission, it would be considered an ineligible company.</w:t>
      </w:r>
    </w:p>
    <w:p w14:paraId="5E693F19" w14:textId="77777777" w:rsidR="009267C3" w:rsidRPr="009267C3" w:rsidRDefault="009267C3" w:rsidP="009267C3">
      <w:pPr>
        <w:numPr>
          <w:ilvl w:val="0"/>
          <w:numId w:val="2"/>
        </w:numPr>
        <w:shd w:val="clear" w:color="auto" w:fill="FFFFFF"/>
        <w:spacing w:after="0" w:line="240" w:lineRule="auto"/>
        <w:rPr>
          <w:rFonts w:ascii="Arial" w:eastAsia="Times New Roman" w:hAnsi="Arial" w:cs="Arial"/>
        </w:rPr>
      </w:pPr>
      <w:r w:rsidRPr="009267C3">
        <w:rPr>
          <w:rFonts w:ascii="Arial" w:eastAsia="Times New Roman" w:hAnsi="Arial" w:cs="Arial"/>
        </w:rPr>
        <w:t>Medical devices: When a company initiates a premarket approval (PMA) process submission, it would then be considered an ineligible company.</w:t>
      </w:r>
    </w:p>
    <w:p w14:paraId="06A683A4" w14:textId="77777777" w:rsidR="009267C3" w:rsidRPr="009267C3" w:rsidRDefault="009267C3" w:rsidP="009267C3">
      <w:pPr>
        <w:shd w:val="clear" w:color="auto" w:fill="FFFFFF"/>
        <w:spacing w:after="0"/>
        <w:ind w:left="720"/>
        <w:rPr>
          <w:rFonts w:ascii="Arial" w:eastAsia="Times New Roman" w:hAnsi="Arial" w:cs="Arial"/>
        </w:rPr>
      </w:pPr>
    </w:p>
    <w:p w14:paraId="3D14F116" w14:textId="77777777" w:rsidR="009267C3" w:rsidRPr="009267C3" w:rsidRDefault="009267C3" w:rsidP="009267C3">
      <w:pPr>
        <w:spacing w:after="0" w:line="240" w:lineRule="auto"/>
        <w:rPr>
          <w:rFonts w:ascii="Arial" w:eastAsia="Times New Roman" w:hAnsi="Arial" w:cs="Arial"/>
        </w:rPr>
      </w:pPr>
      <w:r w:rsidRPr="009267C3">
        <w:rPr>
          <w:rFonts w:ascii="Arial" w:eastAsia="Times New Roman" w:hAnsi="Arial" w:cs="Arial"/>
          <w:b/>
          <w:bCs/>
        </w:rPr>
        <w:t>Why will ACPE not allow ineligible companies to act as joint providers?</w:t>
      </w:r>
      <w:r w:rsidRPr="009267C3">
        <w:rPr>
          <w:rFonts w:ascii="Arial" w:eastAsia="Times New Roman" w:hAnsi="Arial" w:cs="Arial"/>
        </w:rPr>
        <w:br/>
        <w:t xml:space="preserve">Joint providers are educational partners and are expected to routinely have a role in making decisions about the elements of the planning process. </w:t>
      </w:r>
      <w:r w:rsidRPr="009267C3">
        <w:rPr>
          <w:rFonts w:ascii="Arial" w:eastAsia="Times New Roman" w:hAnsi="Arial" w:cs="Arial"/>
          <w:lang w:val="en"/>
        </w:rPr>
        <w:t>Since providers “must ensure that all decisions related to the planning, faculty selection, delivery, and evaluation of accredited education are made without any influence or involvement from the owners and employees of an ineligible company,” the joint provider cannot be an ineligible company.</w:t>
      </w:r>
    </w:p>
    <w:p w14:paraId="6771AFE8" w14:textId="77777777" w:rsidR="009267C3" w:rsidRPr="009267C3" w:rsidRDefault="009267C3" w:rsidP="009267C3">
      <w:pPr>
        <w:shd w:val="clear" w:color="auto" w:fill="FFFFFF"/>
        <w:spacing w:after="0"/>
        <w:rPr>
          <w:rFonts w:ascii="Arial" w:eastAsia="Times New Roman" w:hAnsi="Arial" w:cs="Arial"/>
        </w:rPr>
      </w:pPr>
    </w:p>
    <w:p w14:paraId="3AC77F64" w14:textId="77777777" w:rsidR="00C36ED3" w:rsidRDefault="00C36ED3"/>
    <w:sectPr w:rsidR="00C36ED3" w:rsidSect="009267C3">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C48EF"/>
    <w:multiLevelType w:val="hybridMultilevel"/>
    <w:tmpl w:val="7CC64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62958"/>
    <w:multiLevelType w:val="multilevel"/>
    <w:tmpl w:val="B944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83173"/>
    <w:multiLevelType w:val="multilevel"/>
    <w:tmpl w:val="8058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00F14"/>
    <w:multiLevelType w:val="multilevel"/>
    <w:tmpl w:val="57B652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8D26AE"/>
    <w:multiLevelType w:val="hybridMultilevel"/>
    <w:tmpl w:val="10F0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6274E"/>
    <w:multiLevelType w:val="multilevel"/>
    <w:tmpl w:val="32B8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C3"/>
    <w:rsid w:val="009267C3"/>
    <w:rsid w:val="00C3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6B9E"/>
  <w15:chartTrackingRefBased/>
  <w15:docId w15:val="{AE472E10-CFBE-474F-8572-5C4C31DD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6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info@acpe-accred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pe-accredit.org/pdf/StandardsforIntegrityandIndependenceEffective010122.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1055</Words>
  <Characters>6017</Characters>
  <Application>Microsoft Office Word</Application>
  <DocSecurity>0</DocSecurity>
  <Lines>50</Lines>
  <Paragraphs>14</Paragraphs>
  <ScaleCrop>false</ScaleCrop>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Travlos</dc:creator>
  <cp:keywords/>
  <dc:description/>
  <cp:lastModifiedBy>Dimitra Travlos</cp:lastModifiedBy>
  <cp:revision>1</cp:revision>
  <dcterms:created xsi:type="dcterms:W3CDTF">2022-03-03T17:51:00Z</dcterms:created>
  <dcterms:modified xsi:type="dcterms:W3CDTF">2022-03-03T17:54:00Z</dcterms:modified>
</cp:coreProperties>
</file>